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A54E" w14:textId="77777777" w:rsidR="00726727" w:rsidRPr="00726727" w:rsidRDefault="00726727" w:rsidP="00726727">
      <w:pPr>
        <w:rPr>
          <w:b/>
          <w:bCs/>
          <w:sz w:val="24"/>
          <w:szCs w:val="24"/>
        </w:rPr>
      </w:pPr>
      <w:r w:rsidRPr="00726727">
        <w:rPr>
          <w:b/>
          <w:bCs/>
          <w:sz w:val="24"/>
          <w:szCs w:val="24"/>
        </w:rPr>
        <w:t xml:space="preserve">LEXYS ZOOM </w:t>
      </w:r>
    </w:p>
    <w:p w14:paraId="475BCFF1" w14:textId="77777777" w:rsidR="004E16BA" w:rsidRPr="004E16BA" w:rsidRDefault="004E16BA" w:rsidP="004E16BA">
      <w:pPr>
        <w:rPr>
          <w:b/>
          <w:bCs/>
          <w:sz w:val="24"/>
          <w:szCs w:val="24"/>
          <w:lang w:val="en-US"/>
        </w:rPr>
      </w:pPr>
      <w:r w:rsidRPr="004E16BA">
        <w:rPr>
          <w:b/>
          <w:bCs/>
          <w:sz w:val="24"/>
          <w:szCs w:val="24"/>
          <w:lang w:val="en-US"/>
        </w:rPr>
        <w:t>Focusable and dimmable spotlight, equipped with a high output Led.</w:t>
      </w:r>
      <w:r w:rsidRPr="004E16BA">
        <w:rPr>
          <w:b/>
          <w:bCs/>
          <w:sz w:val="24"/>
          <w:szCs w:val="24"/>
          <w:lang w:val="en-US"/>
        </w:rPr>
        <w:br/>
        <w:t xml:space="preserve">Focusable optical zoom, beam angle 15° to 50°. Holding positions by tightening the locking pin </w:t>
      </w:r>
    </w:p>
    <w:p w14:paraId="28453508" w14:textId="77777777" w:rsidR="004E16BA" w:rsidRPr="004E16BA" w:rsidRDefault="004E16BA" w:rsidP="004E16BA">
      <w:pPr>
        <w:rPr>
          <w:b/>
          <w:bCs/>
          <w:sz w:val="24"/>
          <w:szCs w:val="24"/>
          <w:lang w:val="en-US"/>
        </w:rPr>
      </w:pPr>
      <w:r w:rsidRPr="004E16BA">
        <w:rPr>
          <w:b/>
          <w:bCs/>
          <w:sz w:val="24"/>
          <w:szCs w:val="24"/>
          <w:lang w:val="en-US"/>
        </w:rPr>
        <w:t>Tilt angle 320°.</w:t>
      </w:r>
      <w:r w:rsidRPr="004E16BA">
        <w:rPr>
          <w:b/>
          <w:bCs/>
          <w:sz w:val="24"/>
          <w:szCs w:val="24"/>
          <w:lang w:val="en-US"/>
        </w:rPr>
        <w:br/>
      </w:r>
      <w:proofErr w:type="gramStart"/>
      <w:r w:rsidRPr="004E16BA">
        <w:rPr>
          <w:b/>
          <w:bCs/>
          <w:sz w:val="24"/>
          <w:szCs w:val="24"/>
          <w:lang w:val="en-US"/>
        </w:rPr>
        <w:t>Azimuth 365° for tieback mounting version,</w:t>
      </w:r>
      <w:r w:rsidRPr="004E16BA">
        <w:rPr>
          <w:b/>
          <w:bCs/>
          <w:sz w:val="24"/>
          <w:szCs w:val="24"/>
          <w:lang w:val="en-US"/>
        </w:rPr>
        <w:br/>
        <w:t>Azimuth 350° for 3-circuits track adaptor mounting version (365° option available).</w:t>
      </w:r>
      <w:proofErr w:type="gramEnd"/>
      <w:r w:rsidRPr="004E16BA">
        <w:rPr>
          <w:b/>
          <w:bCs/>
          <w:sz w:val="24"/>
          <w:szCs w:val="24"/>
          <w:lang w:val="en-US"/>
        </w:rPr>
        <w:br/>
        <w:t xml:space="preserve">Accessories: </w:t>
      </w:r>
      <w:proofErr w:type="spellStart"/>
      <w:r w:rsidRPr="004E16BA">
        <w:rPr>
          <w:b/>
          <w:bCs/>
          <w:sz w:val="24"/>
          <w:szCs w:val="24"/>
          <w:lang w:val="en-US"/>
        </w:rPr>
        <w:t>barndoors</w:t>
      </w:r>
      <w:proofErr w:type="spellEnd"/>
      <w:r w:rsidRPr="004E16BA">
        <w:rPr>
          <w:b/>
          <w:bCs/>
          <w:sz w:val="24"/>
          <w:szCs w:val="24"/>
          <w:lang w:val="en-US"/>
        </w:rPr>
        <w:t xml:space="preserve">, filter holder, anti-glare </w:t>
      </w:r>
      <w:proofErr w:type="spellStart"/>
      <w:r w:rsidRPr="004E16BA">
        <w:rPr>
          <w:b/>
          <w:bCs/>
          <w:sz w:val="24"/>
          <w:szCs w:val="24"/>
          <w:lang w:val="en-US"/>
        </w:rPr>
        <w:t>louvre</w:t>
      </w:r>
      <w:proofErr w:type="spellEnd"/>
      <w:r w:rsidRPr="004E16BA">
        <w:rPr>
          <w:b/>
          <w:bCs/>
          <w:sz w:val="24"/>
          <w:szCs w:val="24"/>
          <w:lang w:val="en-US"/>
        </w:rPr>
        <w:t>, snoot and half snoot.</w:t>
      </w:r>
      <w:r w:rsidRPr="004E16BA">
        <w:rPr>
          <w:b/>
          <w:bCs/>
          <w:sz w:val="24"/>
          <w:szCs w:val="24"/>
          <w:lang w:val="en-US"/>
        </w:rPr>
        <w:br/>
        <w:t xml:space="preserve">Dimmable by on-board potentiometer, </w:t>
      </w:r>
      <w:proofErr w:type="spellStart"/>
      <w:r w:rsidRPr="004E16BA">
        <w:rPr>
          <w:b/>
          <w:bCs/>
          <w:sz w:val="24"/>
          <w:szCs w:val="24"/>
          <w:lang w:val="en-US"/>
        </w:rPr>
        <w:t>Casambi</w:t>
      </w:r>
      <w:proofErr w:type="spellEnd"/>
      <w:r w:rsidRPr="004E16BA">
        <w:rPr>
          <w:b/>
          <w:bCs/>
          <w:sz w:val="24"/>
          <w:szCs w:val="24"/>
          <w:lang w:val="en-US"/>
        </w:rPr>
        <w:t xml:space="preserve">, DALI 2, phase-cut. </w:t>
      </w:r>
    </w:p>
    <w:p w14:paraId="7C8F222F" w14:textId="0020AE2C" w:rsidR="00D00B0D" w:rsidRPr="00726727" w:rsidRDefault="00D00B0D" w:rsidP="004E16BA">
      <w:bookmarkStart w:id="0" w:name="_GoBack"/>
      <w:bookmarkEnd w:id="0"/>
    </w:p>
    <w:sectPr w:rsidR="00D00B0D" w:rsidRPr="0072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4E16BA"/>
    <w:rsid w:val="00546851"/>
    <w:rsid w:val="005871D4"/>
    <w:rsid w:val="00591F78"/>
    <w:rsid w:val="005E4F8C"/>
    <w:rsid w:val="00643667"/>
    <w:rsid w:val="00664A84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4</cp:revision>
  <dcterms:created xsi:type="dcterms:W3CDTF">2022-11-04T11:17:00Z</dcterms:created>
  <dcterms:modified xsi:type="dcterms:W3CDTF">2023-02-20T15:57:00Z</dcterms:modified>
</cp:coreProperties>
</file>