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4A990" w14:textId="77777777" w:rsidR="00CB37A9" w:rsidRPr="00CB37A9" w:rsidRDefault="00CB37A9" w:rsidP="00CB37A9">
      <w:pPr>
        <w:rPr>
          <w:b/>
          <w:bCs/>
          <w:sz w:val="24"/>
          <w:szCs w:val="24"/>
        </w:rPr>
      </w:pPr>
      <w:r w:rsidRPr="00CB37A9">
        <w:rPr>
          <w:b/>
          <w:bCs/>
          <w:sz w:val="24"/>
          <w:szCs w:val="24"/>
        </w:rPr>
        <w:t>DELTALINE1R</w:t>
      </w:r>
    </w:p>
    <w:p w14:paraId="7C999DCD" w14:textId="77777777" w:rsidR="001645FC" w:rsidRPr="001645FC" w:rsidRDefault="001645FC" w:rsidP="001645FC">
      <w:pPr>
        <w:rPr>
          <w:b/>
          <w:bCs/>
          <w:sz w:val="24"/>
          <w:szCs w:val="24"/>
          <w:lang w:val="en-US"/>
        </w:rPr>
      </w:pPr>
      <w:proofErr w:type="gramStart"/>
      <w:r w:rsidRPr="001645FC">
        <w:rPr>
          <w:b/>
          <w:bCs/>
          <w:sz w:val="24"/>
          <w:szCs w:val="24"/>
          <w:lang w:val="en-US"/>
        </w:rPr>
        <w:t>Indoor high power monochromic LED linear fixture.</w:t>
      </w:r>
      <w:proofErr w:type="gramEnd"/>
      <w:r w:rsidRPr="001645FC">
        <w:rPr>
          <w:b/>
          <w:bCs/>
          <w:sz w:val="24"/>
          <w:szCs w:val="24"/>
          <w:lang w:val="en-US"/>
        </w:rPr>
        <w:t xml:space="preserve"> Equipped with an </w:t>
      </w:r>
      <w:proofErr w:type="spellStart"/>
      <w:r w:rsidRPr="001645FC">
        <w:rPr>
          <w:b/>
          <w:bCs/>
          <w:sz w:val="24"/>
          <w:szCs w:val="24"/>
          <w:lang w:val="en-US"/>
        </w:rPr>
        <w:t>adapor</w:t>
      </w:r>
      <w:proofErr w:type="spellEnd"/>
      <w:r w:rsidRPr="001645FC">
        <w:rPr>
          <w:b/>
          <w:bCs/>
          <w:sz w:val="24"/>
          <w:szCs w:val="24"/>
          <w:lang w:val="en-US"/>
        </w:rPr>
        <w:t xml:space="preserve"> for 12V 1 circuit track. 12V remote power supply (reference to be chosen according to project). </w:t>
      </w:r>
    </w:p>
    <w:p w14:paraId="2C47BF81" w14:textId="77777777" w:rsidR="001645FC" w:rsidRPr="001645FC" w:rsidRDefault="001645FC" w:rsidP="001645FC">
      <w:pPr>
        <w:rPr>
          <w:b/>
          <w:bCs/>
          <w:sz w:val="24"/>
          <w:szCs w:val="24"/>
          <w:lang w:val="en-US"/>
        </w:rPr>
      </w:pPr>
      <w:r w:rsidRPr="001645FC">
        <w:rPr>
          <w:b/>
          <w:bCs/>
          <w:sz w:val="24"/>
          <w:szCs w:val="24"/>
          <w:lang w:val="en-US"/>
        </w:rPr>
        <w:t>Linear fixture equipped with an on board dimming potentiometer.</w:t>
      </w:r>
      <w:r w:rsidRPr="001645FC">
        <w:rPr>
          <w:b/>
          <w:bCs/>
          <w:sz w:val="24"/>
          <w:szCs w:val="24"/>
          <w:lang w:val="en-US"/>
        </w:rPr>
        <w:br/>
        <w:t xml:space="preserve">Tilt angle on longitudinal axis: +/- 100°. </w:t>
      </w:r>
    </w:p>
    <w:p w14:paraId="7C8F222F" w14:textId="1E36C681" w:rsidR="00D00B0D" w:rsidRPr="00CB37A9" w:rsidRDefault="00D00B0D" w:rsidP="00CB37A9">
      <w:bookmarkStart w:id="0" w:name="_GoBack"/>
      <w:bookmarkEnd w:id="0"/>
    </w:p>
    <w:sectPr w:rsidR="00D00B0D" w:rsidRPr="00CB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645FC"/>
    <w:rsid w:val="001701E0"/>
    <w:rsid w:val="00187186"/>
    <w:rsid w:val="001A7250"/>
    <w:rsid w:val="00390A1F"/>
    <w:rsid w:val="00392D0B"/>
    <w:rsid w:val="003B6230"/>
    <w:rsid w:val="003C0B5E"/>
    <w:rsid w:val="003C5842"/>
    <w:rsid w:val="004B6EE1"/>
    <w:rsid w:val="00546851"/>
    <w:rsid w:val="005871D4"/>
    <w:rsid w:val="00591F78"/>
    <w:rsid w:val="005E4F8C"/>
    <w:rsid w:val="00643667"/>
    <w:rsid w:val="00664A84"/>
    <w:rsid w:val="006841D7"/>
    <w:rsid w:val="00687882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CB37A9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2022-11-04T11:20:00Z</dcterms:created>
  <dcterms:modified xsi:type="dcterms:W3CDTF">2023-02-20T16:00:00Z</dcterms:modified>
</cp:coreProperties>
</file>