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76F5E" w14:textId="77777777" w:rsidR="00687882" w:rsidRPr="00687882" w:rsidRDefault="00687882" w:rsidP="00687882">
      <w:pPr>
        <w:rPr>
          <w:b/>
          <w:bCs/>
          <w:sz w:val="24"/>
          <w:szCs w:val="24"/>
        </w:rPr>
      </w:pPr>
      <w:r w:rsidRPr="00687882">
        <w:rPr>
          <w:b/>
          <w:bCs/>
          <w:sz w:val="24"/>
          <w:szCs w:val="24"/>
        </w:rPr>
        <w:t xml:space="preserve">PIXIS </w:t>
      </w:r>
    </w:p>
    <w:p w14:paraId="0CB87258" w14:textId="7D2FC977" w:rsidR="00687882" w:rsidRPr="00687882" w:rsidRDefault="00687882" w:rsidP="00687882">
      <w:pPr>
        <w:rPr>
          <w:b/>
          <w:bCs/>
          <w:sz w:val="24"/>
          <w:szCs w:val="24"/>
        </w:rPr>
      </w:pPr>
      <w:r w:rsidRPr="00687882">
        <w:rPr>
          <w:b/>
          <w:bCs/>
          <w:sz w:val="24"/>
          <w:szCs w:val="24"/>
        </w:rPr>
        <w:t xml:space="preserve">Le </w:t>
      </w:r>
      <w:proofErr w:type="spellStart"/>
      <w:r w:rsidRPr="00687882">
        <w:rPr>
          <w:b/>
          <w:bCs/>
          <w:sz w:val="24"/>
          <w:szCs w:val="24"/>
        </w:rPr>
        <w:t>Pixis</w:t>
      </w:r>
      <w:proofErr w:type="spellEnd"/>
      <w:r w:rsidRPr="00687882">
        <w:rPr>
          <w:b/>
          <w:bCs/>
          <w:sz w:val="24"/>
          <w:szCs w:val="24"/>
        </w:rPr>
        <w:t xml:space="preserve"> est un générateur à LED 40W. Alimentation intégrée. Refroidissement par convection naturelle. 100% silencieux (0db). IRC 97, R9&gt; 90. SDCM2. Maintien flux lumineux L80B10, 50 000 heures de fonctionnement. Sortie de faisceau 30</w:t>
      </w:r>
      <w:r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687882">
        <w:rPr>
          <w:b/>
          <w:bCs/>
          <w:sz w:val="24"/>
          <w:szCs w:val="24"/>
        </w:rPr>
        <w:t>mm. Gradation par Potentiomètre ou 1-10V. Poids 2,5</w:t>
      </w:r>
      <w:r>
        <w:rPr>
          <w:b/>
          <w:bCs/>
          <w:sz w:val="24"/>
          <w:szCs w:val="24"/>
        </w:rPr>
        <w:t xml:space="preserve"> </w:t>
      </w:r>
      <w:r w:rsidRPr="00687882">
        <w:rPr>
          <w:b/>
          <w:bCs/>
          <w:sz w:val="24"/>
          <w:szCs w:val="24"/>
        </w:rPr>
        <w:t>kg. Garantie 5</w:t>
      </w:r>
      <w:r>
        <w:rPr>
          <w:b/>
          <w:bCs/>
          <w:sz w:val="24"/>
          <w:szCs w:val="24"/>
        </w:rPr>
        <w:t xml:space="preserve"> </w:t>
      </w:r>
      <w:r w:rsidRPr="00687882">
        <w:rPr>
          <w:b/>
          <w:bCs/>
          <w:sz w:val="24"/>
          <w:szCs w:val="24"/>
        </w:rPr>
        <w:t>ans.</w:t>
      </w:r>
    </w:p>
    <w:p w14:paraId="7C8F222F" w14:textId="0020AE2C" w:rsidR="00D00B0D" w:rsidRPr="00687882" w:rsidRDefault="00D00B0D" w:rsidP="00687882"/>
    <w:sectPr w:rsidR="00D00B0D" w:rsidRPr="0068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1A7250"/>
    <w:rsid w:val="00390A1F"/>
    <w:rsid w:val="00392D0B"/>
    <w:rsid w:val="003B6230"/>
    <w:rsid w:val="003C0B5E"/>
    <w:rsid w:val="00546851"/>
    <w:rsid w:val="005871D4"/>
    <w:rsid w:val="00591F78"/>
    <w:rsid w:val="005E4F8C"/>
    <w:rsid w:val="00643667"/>
    <w:rsid w:val="00664A84"/>
    <w:rsid w:val="006841D7"/>
    <w:rsid w:val="00687882"/>
    <w:rsid w:val="00713585"/>
    <w:rsid w:val="007224D1"/>
    <w:rsid w:val="00726727"/>
    <w:rsid w:val="00752171"/>
    <w:rsid w:val="007A7987"/>
    <w:rsid w:val="007F7EA4"/>
    <w:rsid w:val="00840C36"/>
    <w:rsid w:val="00855DD7"/>
    <w:rsid w:val="00A9238C"/>
    <w:rsid w:val="00AB741C"/>
    <w:rsid w:val="00AC74FC"/>
    <w:rsid w:val="00B73EF4"/>
    <w:rsid w:val="00D00B0D"/>
    <w:rsid w:val="00D24F64"/>
    <w:rsid w:val="00E40308"/>
    <w:rsid w:val="00F00298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2</cp:revision>
  <dcterms:created xsi:type="dcterms:W3CDTF">2022-11-04T11:18:00Z</dcterms:created>
  <dcterms:modified xsi:type="dcterms:W3CDTF">2022-11-04T11:18:00Z</dcterms:modified>
</cp:coreProperties>
</file>