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9A54E" w14:textId="65E675F8" w:rsidR="00726727" w:rsidRPr="00726727" w:rsidRDefault="00726727" w:rsidP="00726727">
      <w:pPr>
        <w:rPr>
          <w:b/>
          <w:bCs/>
          <w:sz w:val="24"/>
          <w:szCs w:val="24"/>
        </w:rPr>
      </w:pPr>
      <w:r w:rsidRPr="00726727">
        <w:rPr>
          <w:b/>
          <w:bCs/>
          <w:sz w:val="24"/>
          <w:szCs w:val="24"/>
        </w:rPr>
        <w:t xml:space="preserve">LEXYS </w:t>
      </w:r>
    </w:p>
    <w:p w14:paraId="4998A6A3" w14:textId="1E921D9A" w:rsidR="00203D5D" w:rsidRPr="00203D5D" w:rsidRDefault="00203D5D" w:rsidP="00203D5D">
      <w:pPr>
        <w:rPr>
          <w:b/>
          <w:bCs/>
          <w:sz w:val="24"/>
          <w:szCs w:val="24"/>
        </w:rPr>
      </w:pPr>
      <w:r w:rsidRPr="00203D5D">
        <w:rPr>
          <w:b/>
          <w:bCs/>
          <w:sz w:val="24"/>
          <w:szCs w:val="24"/>
        </w:rPr>
        <w:t xml:space="preserve">Projecteur d’intérieur monté sur adaptateur 3 allumages. IRC 98, R9&gt; 90 SDCM2. Maintien flux lumineux L80B10, 110 000 heures de fonctionnement. Angle de 14, 25 ou 31° Potentiomètre, DALI 2 ou </w:t>
      </w:r>
      <w:proofErr w:type="spellStart"/>
      <w:r w:rsidRPr="00203D5D">
        <w:rPr>
          <w:b/>
          <w:bCs/>
          <w:sz w:val="24"/>
          <w:szCs w:val="24"/>
        </w:rPr>
        <w:t>Casambi</w:t>
      </w:r>
      <w:proofErr w:type="spellEnd"/>
      <w:r w:rsidRPr="00203D5D">
        <w:rPr>
          <w:b/>
          <w:bCs/>
          <w:sz w:val="24"/>
          <w:szCs w:val="24"/>
        </w:rPr>
        <w:t>. Fixations sur adaptateur pour rail, crochet, patère ou équerre murale. Inclinaison 320°. Azimut 350°. Options : porte filtre et des volets coupe flux. Poids 0,950kg. Garantie 5</w:t>
      </w: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203D5D">
        <w:rPr>
          <w:b/>
          <w:bCs/>
          <w:sz w:val="24"/>
          <w:szCs w:val="24"/>
        </w:rPr>
        <w:t>ans.</w:t>
      </w:r>
    </w:p>
    <w:p w14:paraId="7C8F222F" w14:textId="0020AE2C" w:rsidR="00D00B0D" w:rsidRPr="00726727" w:rsidRDefault="00D00B0D" w:rsidP="00726727"/>
    <w:sectPr w:rsidR="00D00B0D" w:rsidRPr="0072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203D5D"/>
    <w:rsid w:val="00390A1F"/>
    <w:rsid w:val="00392D0B"/>
    <w:rsid w:val="003B6230"/>
    <w:rsid w:val="003C0B5E"/>
    <w:rsid w:val="00546851"/>
    <w:rsid w:val="005871D4"/>
    <w:rsid w:val="00591F78"/>
    <w:rsid w:val="005E4F8C"/>
    <w:rsid w:val="00643667"/>
    <w:rsid w:val="00664A84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73EF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2</cp:revision>
  <dcterms:created xsi:type="dcterms:W3CDTF">2022-11-17T15:41:00Z</dcterms:created>
  <dcterms:modified xsi:type="dcterms:W3CDTF">2022-11-17T15:41:00Z</dcterms:modified>
</cp:coreProperties>
</file>